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EF20D">
      <w:pPr>
        <w:jc w:val="center"/>
        <w:rPr>
          <w:rFonts w:hint="eastAsia"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892-环境生态学</w:t>
      </w:r>
      <w:r>
        <w:rPr>
          <w:rFonts w:hAnsi="宋体"/>
          <w:b/>
          <w:sz w:val="36"/>
          <w:szCs w:val="36"/>
        </w:rPr>
        <w:t>考试大纲</w:t>
      </w:r>
    </w:p>
    <w:p w14:paraId="62ACEBA5">
      <w:pPr>
        <w:jc w:val="center"/>
        <w:rPr>
          <w:b/>
          <w:sz w:val="36"/>
          <w:szCs w:val="36"/>
        </w:rPr>
      </w:pPr>
      <w:r>
        <w:rPr>
          <w:rFonts w:hint="eastAsia" w:ascii="黑体" w:hAnsi="黑体" w:eastAsia="黑体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7B26018A">
      <w:pPr>
        <w:pStyle w:val="30"/>
        <w:spacing w:line="360" w:lineRule="exact"/>
        <w:ind w:firstLineChars="0"/>
        <w:rPr>
          <w:sz w:val="28"/>
          <w:szCs w:val="28"/>
        </w:rPr>
      </w:pPr>
    </w:p>
    <w:p w14:paraId="76BA409A">
      <w:pPr>
        <w:pStyle w:val="30"/>
        <w:spacing w:line="360" w:lineRule="exact"/>
        <w:ind w:firstLine="0" w:firstLineChars="0"/>
        <w:outlineLvl w:val="0"/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hint="eastAsia" w:ascii="黑体" w:hAnsi="黑体" w:eastAsia="黑体"/>
          <w:sz w:val="28"/>
          <w:szCs w:val="28"/>
        </w:rPr>
        <w:t>考核</w:t>
      </w:r>
      <w:r>
        <w:rPr>
          <w:rFonts w:ascii="黑体" w:hAnsi="黑体" w:eastAsia="黑体"/>
          <w:sz w:val="28"/>
          <w:szCs w:val="28"/>
        </w:rPr>
        <w:t>目标</w:t>
      </w:r>
    </w:p>
    <w:p w14:paraId="24E68B5F">
      <w:pPr>
        <w:pStyle w:val="30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考查学生对环境科学与工程、生态学和自然资源保护与利用领域基本概念、基础知识的掌握和运用能力。</w:t>
      </w:r>
      <w:r>
        <w:rPr>
          <w:rFonts w:hAnsi="宋体"/>
          <w:szCs w:val="21"/>
        </w:rPr>
        <w:t>要求考生</w:t>
      </w:r>
      <w:r>
        <w:rPr>
          <w:rFonts w:hint="eastAsia" w:hAnsi="宋体"/>
          <w:szCs w:val="21"/>
        </w:rPr>
        <w:t>在一定程度上</w:t>
      </w:r>
      <w:r>
        <w:rPr>
          <w:rFonts w:hAnsi="宋体"/>
          <w:szCs w:val="21"/>
        </w:rPr>
        <w:t>掌握</w:t>
      </w:r>
      <w:r>
        <w:rPr>
          <w:rFonts w:hint="eastAsia" w:hAnsi="宋体"/>
          <w:szCs w:val="21"/>
        </w:rPr>
        <w:t>相关</w:t>
      </w:r>
      <w:r>
        <w:rPr>
          <w:rFonts w:hAnsi="宋体"/>
          <w:szCs w:val="21"/>
        </w:rPr>
        <w:t>学科基本知识、理论和方法</w:t>
      </w:r>
      <w:r>
        <w:rPr>
          <w:rFonts w:hint="eastAsia" w:hAnsi="宋体"/>
          <w:szCs w:val="21"/>
        </w:rPr>
        <w:t>，了解学科发展现状和动态，具有</w:t>
      </w:r>
      <w:r>
        <w:rPr>
          <w:rFonts w:hAnsi="宋体"/>
          <w:szCs w:val="21"/>
        </w:rPr>
        <w:t>分析</w:t>
      </w:r>
      <w:r>
        <w:rPr>
          <w:rFonts w:hint="eastAsia" w:hAnsi="宋体"/>
          <w:szCs w:val="21"/>
        </w:rPr>
        <w:t>和</w:t>
      </w:r>
      <w:r>
        <w:rPr>
          <w:rFonts w:hAnsi="宋体"/>
          <w:szCs w:val="21"/>
        </w:rPr>
        <w:t>解决</w:t>
      </w:r>
      <w:r>
        <w:rPr>
          <w:rFonts w:hint="eastAsia" w:hAnsi="宋体"/>
          <w:szCs w:val="21"/>
        </w:rPr>
        <w:t>环境污染控制、生态环境保育与修复、资源保护与利用及相关领域</w:t>
      </w:r>
      <w:r>
        <w:rPr>
          <w:rFonts w:hAnsi="宋体"/>
          <w:szCs w:val="21"/>
        </w:rPr>
        <w:t>实际问题</w:t>
      </w:r>
      <w:r>
        <w:rPr>
          <w:rFonts w:hint="eastAsia" w:hAnsi="宋体"/>
          <w:szCs w:val="21"/>
        </w:rPr>
        <w:t>的能力</w:t>
      </w:r>
      <w:r>
        <w:rPr>
          <w:rFonts w:hAnsi="宋体"/>
          <w:szCs w:val="21"/>
        </w:rPr>
        <w:t>。</w:t>
      </w:r>
    </w:p>
    <w:p w14:paraId="432122B2">
      <w:pPr>
        <w:pStyle w:val="30"/>
        <w:rPr>
          <w:rFonts w:hint="eastAsia" w:hAnsi="宋体"/>
          <w:szCs w:val="21"/>
        </w:rPr>
      </w:pPr>
    </w:p>
    <w:p w14:paraId="6E123E9A">
      <w:pPr>
        <w:pStyle w:val="30"/>
        <w:spacing w:line="360" w:lineRule="exact"/>
        <w:ind w:firstLine="0" w:firstLineChars="0"/>
        <w:outlineLvl w:val="0"/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二、考试形式与试卷结构</w:t>
      </w:r>
    </w:p>
    <w:p w14:paraId="7A46746F">
      <w:pPr>
        <w:pStyle w:val="30"/>
        <w:spacing w:line="360" w:lineRule="exact"/>
        <w:ind w:firstLine="0" w:firstLineChars="0"/>
        <w:outlineLvl w:val="0"/>
        <w:rPr>
          <w:szCs w:val="21"/>
        </w:rPr>
      </w:pPr>
      <w:r>
        <w:rPr>
          <w:rFonts w:hAnsi="宋体"/>
          <w:szCs w:val="21"/>
        </w:rPr>
        <w:t>（一）试卷成绩及考试时间</w:t>
      </w:r>
    </w:p>
    <w:p w14:paraId="60F75D23">
      <w:pPr>
        <w:pStyle w:val="30"/>
        <w:rPr>
          <w:rFonts w:hint="eastAsia" w:hAnsi="宋体"/>
          <w:szCs w:val="21"/>
        </w:rPr>
      </w:pPr>
      <w:r>
        <w:rPr>
          <w:rFonts w:hAnsi="宋体"/>
          <w:szCs w:val="21"/>
        </w:rPr>
        <w:t>本试卷满分为150分，考试时间为180分钟。</w:t>
      </w:r>
    </w:p>
    <w:p w14:paraId="61FEFB33">
      <w:pPr>
        <w:pStyle w:val="30"/>
        <w:rPr>
          <w:rFonts w:hint="eastAsia" w:hAnsi="宋体"/>
          <w:szCs w:val="21"/>
        </w:rPr>
      </w:pPr>
    </w:p>
    <w:p w14:paraId="65505C53">
      <w:pPr>
        <w:pStyle w:val="30"/>
        <w:spacing w:line="360" w:lineRule="exact"/>
        <w:ind w:firstLine="0" w:firstLineChars="0"/>
        <w:outlineLvl w:val="0"/>
        <w:rPr>
          <w:szCs w:val="21"/>
        </w:rPr>
      </w:pPr>
      <w:r>
        <w:rPr>
          <w:rFonts w:hAnsi="宋体"/>
          <w:szCs w:val="21"/>
        </w:rPr>
        <w:t>（二）答题方式</w:t>
      </w:r>
    </w:p>
    <w:p w14:paraId="78DC0255">
      <w:pPr>
        <w:pStyle w:val="30"/>
        <w:rPr>
          <w:rFonts w:hint="eastAsia" w:hAnsi="宋体"/>
          <w:szCs w:val="21"/>
        </w:rPr>
      </w:pPr>
      <w:r>
        <w:rPr>
          <w:rFonts w:hAnsi="宋体"/>
          <w:szCs w:val="21"/>
        </w:rPr>
        <w:t>答题方式为闭卷、笔试。</w:t>
      </w:r>
    </w:p>
    <w:p w14:paraId="320D57E8">
      <w:pPr>
        <w:pStyle w:val="30"/>
        <w:rPr>
          <w:rFonts w:hint="eastAsia" w:hAnsi="宋体"/>
          <w:szCs w:val="21"/>
        </w:rPr>
      </w:pPr>
    </w:p>
    <w:p w14:paraId="6D6CEAB4">
      <w:pPr>
        <w:pStyle w:val="30"/>
        <w:spacing w:line="360" w:lineRule="exact"/>
        <w:ind w:firstLine="0" w:firstLineChars="0"/>
        <w:outlineLvl w:val="0"/>
        <w:rPr>
          <w:szCs w:val="21"/>
        </w:rPr>
      </w:pPr>
      <w:r>
        <w:rPr>
          <w:rFonts w:hAnsi="宋体"/>
          <w:szCs w:val="21"/>
        </w:rPr>
        <w:t>（</w:t>
      </w:r>
      <w:r>
        <w:rPr>
          <w:rFonts w:hint="eastAsia" w:hAnsi="宋体"/>
          <w:szCs w:val="21"/>
        </w:rPr>
        <w:t>三</w:t>
      </w:r>
      <w:r>
        <w:rPr>
          <w:rFonts w:hAnsi="宋体"/>
          <w:szCs w:val="21"/>
        </w:rPr>
        <w:t>）试卷题型结构</w:t>
      </w:r>
    </w:p>
    <w:p w14:paraId="2BC4E8A7">
      <w:pPr>
        <w:pStyle w:val="30"/>
        <w:rPr>
          <w:rFonts w:hint="eastAsia" w:hAnsi="宋体"/>
          <w:szCs w:val="21"/>
        </w:rPr>
      </w:pPr>
      <w:r>
        <w:rPr>
          <w:rFonts w:hAnsi="宋体"/>
          <w:szCs w:val="21"/>
        </w:rPr>
        <w:t>名词解释</w:t>
      </w:r>
      <w:r>
        <w:rPr>
          <w:rFonts w:hint="eastAsia" w:hAnsi="宋体"/>
          <w:szCs w:val="21"/>
        </w:rPr>
        <w:t>或概念辨析、</w:t>
      </w:r>
      <w:r>
        <w:rPr>
          <w:rFonts w:hAnsi="宋体"/>
          <w:szCs w:val="21"/>
        </w:rPr>
        <w:t>简答题</w:t>
      </w:r>
      <w:r>
        <w:rPr>
          <w:rFonts w:hint="eastAsia" w:hAnsi="宋体"/>
          <w:szCs w:val="21"/>
        </w:rPr>
        <w:t>、</w:t>
      </w:r>
      <w:r>
        <w:rPr>
          <w:rFonts w:hAnsi="宋体"/>
          <w:szCs w:val="21"/>
        </w:rPr>
        <w:t>论述题</w:t>
      </w:r>
      <w:r>
        <w:rPr>
          <w:rFonts w:hint="eastAsia" w:hAnsi="宋体"/>
          <w:szCs w:val="21"/>
        </w:rPr>
        <w:t>。</w:t>
      </w:r>
    </w:p>
    <w:p w14:paraId="063417DF">
      <w:pPr>
        <w:pStyle w:val="30"/>
        <w:rPr>
          <w:rFonts w:hint="eastAsia" w:hAnsi="宋体"/>
          <w:szCs w:val="21"/>
        </w:rPr>
      </w:pPr>
    </w:p>
    <w:p w14:paraId="01F0ADA0">
      <w:pPr>
        <w:pStyle w:val="30"/>
        <w:spacing w:line="360" w:lineRule="exact"/>
        <w:ind w:firstLine="0" w:firstLineChars="0"/>
        <w:outlineLvl w:val="0"/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hint="eastAsia" w:ascii="黑体" w:hAnsi="黑体" w:eastAsia="黑体"/>
          <w:sz w:val="28"/>
          <w:szCs w:val="28"/>
        </w:rPr>
        <w:t>考查知识点范围</w:t>
      </w:r>
    </w:p>
    <w:p w14:paraId="6DC736D4">
      <w:pPr>
        <w:pStyle w:val="30"/>
        <w:ind w:firstLine="0" w:firstLineChars="0"/>
      </w:pPr>
    </w:p>
    <w:p w14:paraId="362D5CE1">
      <w:pPr>
        <w:outlineLvl w:val="0"/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1  环境生态学概况</w:t>
      </w:r>
    </w:p>
    <w:p w14:paraId="083715EC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环境生态学的形成和发展历程；环境生态学的概念；环境生态学的主要研究内容和学科任务；环境生态学的关联学科。</w:t>
      </w:r>
    </w:p>
    <w:p w14:paraId="6541FBD3">
      <w:pPr>
        <w:ind w:firstLine="420" w:firstLineChars="200"/>
        <w:rPr>
          <w:color w:val="333333"/>
        </w:rPr>
      </w:pPr>
      <w:r>
        <w:rPr>
          <w:rFonts w:hint="eastAsia" w:ascii="微软雅黑" w:hAnsi="微软雅黑" w:cs="宋体"/>
          <w:kern w:val="0"/>
          <w:szCs w:val="21"/>
        </w:rPr>
        <w:t>环境的概念、类型；环境因子分类；</w:t>
      </w:r>
      <w:r>
        <w:rPr>
          <w:rFonts w:hint="eastAsia"/>
          <w:color w:val="333333"/>
        </w:rPr>
        <w:t>环境科学的形成与发展，研究对象和任务；环境问题，典型环境污染事件及其成因与解决方法。</w:t>
      </w:r>
    </w:p>
    <w:p w14:paraId="23FA7D3E">
      <w:pPr>
        <w:ind w:firstLine="420" w:firstLineChars="200"/>
        <w:rPr>
          <w:color w:val="333333"/>
        </w:rPr>
      </w:pPr>
      <w:r>
        <w:rPr>
          <w:rFonts w:hint="eastAsia"/>
          <w:color w:val="333333"/>
        </w:rPr>
        <w:t>自然资源的概念、类型；不同类型自然资源的特点，自然资源的保护与合理利用。</w:t>
      </w:r>
    </w:p>
    <w:p w14:paraId="26F714CC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</w:p>
    <w:p w14:paraId="5340F790">
      <w:pPr>
        <w:outlineLvl w:val="0"/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2  生物与环境</w:t>
      </w:r>
    </w:p>
    <w:p w14:paraId="6746EDC7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因子与生态因子基本概念和分类；生态因子相关原理（限制因子、利比希最小因子定律、谢尔福德耐受性定律、生态幅）；生物内稳态及耐受限度；生态系统中主要环境因子（光、温度、水、土壤）的生态作用和生物适应性。自然环境的圈层结构；自然环境的能量流动、物质循环和信息传递。</w:t>
      </w:r>
    </w:p>
    <w:p w14:paraId="12E0F74B">
      <w:pPr>
        <w:rPr>
          <w:rFonts w:hint="eastAsia" w:ascii="微软雅黑" w:hAnsi="微软雅黑" w:cs="宋体"/>
          <w:kern w:val="0"/>
          <w:szCs w:val="21"/>
        </w:rPr>
      </w:pPr>
    </w:p>
    <w:p w14:paraId="672ABAF5">
      <w:pPr>
        <w:outlineLvl w:val="0"/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3  种群—群落生态学</w:t>
      </w:r>
    </w:p>
    <w:p w14:paraId="575C6834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种群的概念和基本特征；种群空间格局（地理分布、内分布、集群和阿利规律）；种群动态、调节（学说）和繁殖；种内关系及其主要影响因素；种间关系及其类型；生命系统的层次性。</w:t>
      </w:r>
    </w:p>
    <w:p w14:paraId="4B113AA2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生物群落的概念和特征；生物群落结构要素及形成原因；群落交错带及其边缘效应；生物群落演替（概念、类型和系列）和主要影响因素；生物群落演替的几种理论。</w:t>
      </w:r>
    </w:p>
    <w:p w14:paraId="1788B8C6">
      <w:pPr>
        <w:rPr>
          <w:rFonts w:hint="eastAsia" w:ascii="微软雅黑" w:hAnsi="微软雅黑" w:cs="宋体"/>
          <w:kern w:val="0"/>
          <w:szCs w:val="21"/>
        </w:rPr>
      </w:pPr>
    </w:p>
    <w:p w14:paraId="19F49468">
      <w:pPr>
        <w:outlineLvl w:val="0"/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4  生态系统生态学</w:t>
      </w:r>
    </w:p>
    <w:p w14:paraId="712C1E91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生态系统的概念；生态系统的组成、结构和功能（生物生产、能量流动、物质循环、信息流、调节等）；生态系统中的能量流动概念和特征；生态系统中的物质循环概念、类型和一般特点；生态系统中物种流动的基本概念和特点；生态系统中的信息流动的基本概念；生态系统平衡的概念、基本特征和调节机制；世界主要生态系统的类型（海洋、淡水、陆地、人工）及其特点。</w:t>
      </w:r>
    </w:p>
    <w:p w14:paraId="361CDF51">
      <w:pPr>
        <w:rPr>
          <w:rFonts w:hint="eastAsia" w:ascii="微软雅黑" w:hAnsi="微软雅黑" w:cs="宋体"/>
          <w:kern w:val="0"/>
          <w:szCs w:val="21"/>
        </w:rPr>
      </w:pPr>
    </w:p>
    <w:p w14:paraId="2775B127">
      <w:pPr>
        <w:outlineLvl w:val="0"/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ascii="微软雅黑" w:hAnsi="微软雅黑" w:cs="宋体"/>
          <w:b/>
          <w:bCs/>
          <w:kern w:val="0"/>
          <w:szCs w:val="21"/>
        </w:rPr>
        <w:t>5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 景观生态学</w:t>
      </w:r>
    </w:p>
    <w:p w14:paraId="0898924F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景观的基本概念（景观、斑块、廊道、基质、景观结构、景观格局）；景观要素（斑块、廊道、基质和网络）的功能；尺度与尺度效应；景观生态学的应用（如生态系统管理、自然保护区规划等）；人类对自然景观的开发利用与保护。</w:t>
      </w:r>
    </w:p>
    <w:p w14:paraId="604C3468">
      <w:pPr>
        <w:rPr>
          <w:rFonts w:hint="eastAsia" w:ascii="微软雅黑" w:hAnsi="微软雅黑" w:cs="宋体"/>
          <w:kern w:val="0"/>
          <w:szCs w:val="21"/>
        </w:rPr>
      </w:pPr>
    </w:p>
    <w:p w14:paraId="6CE5F70C">
      <w:pPr>
        <w:outlineLvl w:val="0"/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ascii="微软雅黑" w:hAnsi="微软雅黑" w:cs="宋体"/>
          <w:b/>
          <w:bCs/>
          <w:kern w:val="0"/>
          <w:szCs w:val="21"/>
        </w:rPr>
        <w:t>6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 退化生态系统与恢复</w:t>
      </w:r>
    </w:p>
    <w:p w14:paraId="7E590003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退化生态系统类型、特征及成因；生态恢复的基本概念和恢复生态学的基本理论；退化生态系统恢复的原理与方法；当前主要生态系统类型存在的生态问题及其形成的原因；典型退化生态系统（如淡水水域生态系统、退化污染土地）的恢复；生态工程与技术（人工湿地生态工程、植被恢复工程）；土壤侵蚀及其主要防控措施。</w:t>
      </w:r>
    </w:p>
    <w:p w14:paraId="1DEE7C60">
      <w:pPr>
        <w:rPr>
          <w:rFonts w:hint="eastAsia" w:ascii="微软雅黑" w:hAnsi="微软雅黑" w:cs="宋体"/>
          <w:kern w:val="0"/>
          <w:szCs w:val="21"/>
        </w:rPr>
      </w:pPr>
    </w:p>
    <w:p w14:paraId="33309AF4">
      <w:pPr>
        <w:outlineLvl w:val="0"/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ascii="微软雅黑" w:hAnsi="微软雅黑" w:cs="宋体"/>
          <w:b/>
          <w:bCs/>
          <w:kern w:val="0"/>
          <w:szCs w:val="21"/>
        </w:rPr>
        <w:t>7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 生物多样性与保育</w:t>
      </w:r>
    </w:p>
    <w:p w14:paraId="07D8F29E">
      <w:pPr>
        <w:ind w:firstLine="420" w:firstLineChars="200"/>
        <w:rPr>
          <w:rFonts w:hint="eastAsia" w:ascii="微软雅黑" w:hAnsi="微软雅黑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cs="宋体"/>
          <w:kern w:val="0"/>
          <w:szCs w:val="21"/>
        </w:rPr>
        <w:t>生物多样性的概念和价值；动物、植物及微生物多样性研究常用的技术手段及最新研究进展；生物多样性危机及产生原因；生物多样性保护模式；</w:t>
      </w:r>
      <w:r>
        <w:rPr>
          <w:rFonts w:hint="eastAsia" w:ascii="微软雅黑" w:hAnsi="微软雅黑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生物多样性管理；生物多样性保护体系及其规划。</w:t>
      </w:r>
    </w:p>
    <w:p w14:paraId="4B4E1056">
      <w:pPr>
        <w:ind w:firstLine="420" w:firstLineChars="200"/>
        <w:rPr>
          <w:rFonts w:hint="eastAsia" w:ascii="微软雅黑" w:hAnsi="微软雅黑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 w14:paraId="1BF83A24">
      <w:pPr>
        <w:outlineLvl w:val="0"/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8  生态系统服务与生态系统健康管理</w:t>
      </w:r>
    </w:p>
    <w:p w14:paraId="4BE1DAC3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生态系统服务的基本概念；生态系统服务与生态系统结构、功能的关系；生态系统服务的主要类型；生态系统服务评估方法；生态系统服务功能价值及其评估。</w:t>
      </w:r>
    </w:p>
    <w:p w14:paraId="6DCA8268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生态系统健康的基本概念；生态系统健康管理的原则；生态系统管理的概念；生态系统管理的基本原则；生态系统变化的度量；生态系统服务的基本概念；生态系统服务的主要类型。</w:t>
      </w:r>
    </w:p>
    <w:p w14:paraId="38D88E04">
      <w:pPr>
        <w:ind w:firstLine="420" w:firstLineChars="200"/>
        <w:rPr>
          <w:rFonts w:hint="eastAsia" w:ascii="微软雅黑" w:hAnsi="微软雅黑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 w14:paraId="4F41C4A6">
      <w:pPr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9 环境监测、评价与规划</w:t>
      </w:r>
    </w:p>
    <w:p w14:paraId="1A8F4449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环境监测的基本概念、目的和要求；环境监测标准和指标；环境监测方案的制定。</w:t>
      </w:r>
    </w:p>
    <w:p w14:paraId="3E6E6006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环境标准（概念、分类、应用）；环境评价（概念、分类、原则和方法）；环境质量评价（概念、程序和方法）；环境影响评价（概念、分类、主要评价内容、程序）；生命周期评价。</w:t>
      </w:r>
    </w:p>
    <w:p w14:paraId="35F13745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环境规划基本概念和原则；环境规划的内容和技术方法。</w:t>
      </w:r>
    </w:p>
    <w:p w14:paraId="77694E12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</w:p>
    <w:p w14:paraId="0BCA225B">
      <w:pPr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1</w:t>
      </w:r>
      <w:r>
        <w:rPr>
          <w:rFonts w:ascii="微软雅黑" w:hAnsi="微软雅黑" w:cs="宋体"/>
          <w:b/>
          <w:bCs/>
          <w:kern w:val="0"/>
          <w:szCs w:val="21"/>
        </w:rPr>
        <w:t>0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生态监测、评价与规划</w:t>
      </w:r>
    </w:p>
    <w:p w14:paraId="0D8F36FE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生态监测的概念、理论基础、分类和指标体系；生态监测方案制定与</w:t>
      </w:r>
      <w:bookmarkStart w:id="0" w:name="_GoBack"/>
      <w:bookmarkEnd w:id="0"/>
      <w:r>
        <w:rPr>
          <w:rFonts w:hint="eastAsia" w:ascii="微软雅黑" w:hAnsi="微软雅黑" w:cs="宋体"/>
          <w:kern w:val="0"/>
          <w:szCs w:val="21"/>
        </w:rPr>
        <w:t>技术路线；生态监测的方法与技术；生态影响评价的基本概念、程序、内容和方法；生态风险评价的概念、步骤和基本方法；生态规划的概念、原则和方法；我国生态建设的主要工程与成就。</w:t>
      </w:r>
    </w:p>
    <w:p w14:paraId="4831AE0C">
      <w:pPr>
        <w:rPr>
          <w:rFonts w:hint="eastAsia" w:ascii="微软雅黑" w:hAnsi="微软雅黑" w:cs="宋体"/>
          <w:kern w:val="0"/>
          <w:szCs w:val="21"/>
        </w:rPr>
      </w:pPr>
    </w:p>
    <w:p w14:paraId="4BDB0895">
      <w:pPr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1</w:t>
      </w:r>
      <w:r>
        <w:rPr>
          <w:rFonts w:ascii="微软雅黑" w:hAnsi="微软雅黑" w:cs="宋体"/>
          <w:b/>
          <w:bCs/>
          <w:kern w:val="0"/>
          <w:szCs w:val="21"/>
        </w:rPr>
        <w:t>1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环境污染与防控</w:t>
      </w:r>
    </w:p>
    <w:p w14:paraId="5E8F0904">
      <w:pPr>
        <w:ind w:firstLine="420" w:firstLineChars="200"/>
        <w:rPr>
          <w:rFonts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污染的基本概念、分类和产生原因；环境污染物的毒效应及其评价；环境污染物在食物链中的传递与生物放大；环境污染物在环境中的迁移转化规律；环境污染的生态效应（发生机制、种群生态效应、生态系统效应）。</w:t>
      </w:r>
    </w:p>
    <w:p w14:paraId="43B5773A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环境污染防控的总体思路和技术路线；环境污染（侧重水和土壤，兼有环境空气和固体废弃物污染）控制和治理的基本原理、方法和工艺。</w:t>
      </w:r>
    </w:p>
    <w:p w14:paraId="49E41A50">
      <w:pPr>
        <w:rPr>
          <w:rFonts w:hint="eastAsia" w:ascii="微软雅黑" w:hAnsi="微软雅黑" w:cs="宋体"/>
          <w:kern w:val="0"/>
          <w:szCs w:val="21"/>
        </w:rPr>
      </w:pPr>
    </w:p>
    <w:p w14:paraId="47CE7830">
      <w:pPr>
        <w:rPr>
          <w:rFonts w:hint="eastAsia" w:ascii="微软雅黑" w:hAnsi="微软雅黑" w:cs="宋体"/>
          <w:b/>
          <w:kern w:val="0"/>
          <w:szCs w:val="21"/>
        </w:rPr>
      </w:pPr>
      <w:r>
        <w:rPr>
          <w:rFonts w:ascii="微软雅黑" w:hAnsi="微软雅黑" w:cs="宋体"/>
          <w:b/>
          <w:kern w:val="0"/>
          <w:szCs w:val="21"/>
        </w:rPr>
        <w:t xml:space="preserve">12 </w:t>
      </w:r>
      <w:r>
        <w:rPr>
          <w:rFonts w:hint="eastAsia" w:ascii="微软雅黑" w:hAnsi="微软雅黑" w:cs="宋体"/>
          <w:b/>
          <w:kern w:val="0"/>
          <w:szCs w:val="21"/>
        </w:rPr>
        <w:t>环境生态工程与生态修复</w:t>
      </w:r>
    </w:p>
    <w:p w14:paraId="4EB78CC0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环境生态工程的概念、发展、属性特征、特征与设计；环境生态工程与污染防治（污水处理型人工湿地、生态农业园区建设）；生态修复原则、方法和效果判别；受损生态系统（森林、河流、湖泊、土壤）的生态修复。</w:t>
      </w:r>
    </w:p>
    <w:p w14:paraId="056D829B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</w:p>
    <w:p w14:paraId="08048177">
      <w:pPr>
        <w:rPr>
          <w:rFonts w:hint="eastAsia" w:ascii="微软雅黑" w:hAnsi="微软雅黑" w:cs="宋体"/>
          <w:b/>
          <w:kern w:val="0"/>
          <w:szCs w:val="21"/>
        </w:rPr>
      </w:pPr>
      <w:r>
        <w:rPr>
          <w:rFonts w:hint="eastAsia" w:ascii="微软雅黑" w:hAnsi="微软雅黑" w:cs="宋体"/>
          <w:b/>
          <w:kern w:val="0"/>
          <w:szCs w:val="21"/>
        </w:rPr>
        <w:t>1</w:t>
      </w:r>
      <w:r>
        <w:rPr>
          <w:rFonts w:ascii="微软雅黑" w:hAnsi="微软雅黑" w:cs="宋体"/>
          <w:b/>
          <w:kern w:val="0"/>
          <w:szCs w:val="21"/>
        </w:rPr>
        <w:t>3</w:t>
      </w:r>
      <w:r>
        <w:rPr>
          <w:rFonts w:hint="eastAsia" w:ascii="微软雅黑" w:hAnsi="微软雅黑" w:cs="宋体"/>
          <w:b/>
          <w:kern w:val="0"/>
          <w:szCs w:val="21"/>
        </w:rPr>
        <w:t xml:space="preserve"> 自然资源可持续利用</w:t>
      </w:r>
    </w:p>
    <w:p w14:paraId="4FBEC125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自然资源的概念、分类；典型自然资源（水资源、耕地资源、森林、草地、渔业资源）的特点及其面临的挑战；承载力的概念及评估方法；自然资源开发的生态环境影响及其调控；自然资源的合理利用及其过程中的生态环境保护。</w:t>
      </w:r>
    </w:p>
    <w:p w14:paraId="645BA363">
      <w:pPr>
        <w:rPr>
          <w:rFonts w:hint="eastAsia" w:ascii="微软雅黑" w:hAnsi="微软雅黑" w:cs="宋体"/>
          <w:kern w:val="0"/>
          <w:szCs w:val="21"/>
        </w:rPr>
      </w:pPr>
    </w:p>
    <w:p w14:paraId="5C8F97F7">
      <w:pPr>
        <w:rPr>
          <w:rFonts w:hint="eastAsia" w:ascii="微软雅黑" w:hAnsi="微软雅黑" w:cs="宋体"/>
          <w:b/>
          <w:bCs/>
          <w:kern w:val="0"/>
          <w:szCs w:val="21"/>
        </w:rPr>
      </w:pPr>
      <w:r>
        <w:rPr>
          <w:rFonts w:hint="eastAsia" w:ascii="微软雅黑" w:hAnsi="微软雅黑" w:cs="宋体"/>
          <w:b/>
          <w:bCs/>
          <w:kern w:val="0"/>
          <w:szCs w:val="21"/>
        </w:rPr>
        <w:t>1</w:t>
      </w:r>
      <w:r>
        <w:rPr>
          <w:rFonts w:ascii="微软雅黑" w:hAnsi="微软雅黑" w:cs="宋体"/>
          <w:b/>
          <w:bCs/>
          <w:kern w:val="0"/>
          <w:szCs w:val="21"/>
        </w:rPr>
        <w:t>4</w:t>
      </w:r>
      <w:r>
        <w:rPr>
          <w:rFonts w:hint="eastAsia" w:ascii="微软雅黑" w:hAnsi="微软雅黑" w:cs="宋体"/>
          <w:b/>
          <w:bCs/>
          <w:kern w:val="0"/>
          <w:szCs w:val="21"/>
        </w:rPr>
        <w:t xml:space="preserve"> 全球性生态环境问题</w:t>
      </w:r>
    </w:p>
    <w:p w14:paraId="26490539">
      <w:pPr>
        <w:ind w:firstLine="420" w:firstLineChars="200"/>
        <w:rPr>
          <w:rFonts w:hint="eastAsia" w:ascii="微软雅黑" w:hAnsi="微软雅黑" w:cs="宋体"/>
          <w:kern w:val="0"/>
          <w:szCs w:val="21"/>
        </w:rPr>
      </w:pPr>
      <w:r>
        <w:rPr>
          <w:rFonts w:hint="eastAsia" w:ascii="微软雅黑" w:hAnsi="微软雅黑" w:cs="宋体"/>
          <w:kern w:val="0"/>
          <w:szCs w:val="21"/>
        </w:rPr>
        <w:t>当前全球的主要生态环境问题（如气候变暖与温室效应、水资源危机、土地退化等）；碳中和与碳达峰的概念、意义及主要实现途径；生态安全的基本概念和主要生态安全危机（如环境污染、生物入侵等）。</w:t>
      </w:r>
    </w:p>
    <w:sectPr>
      <w:footerReference r:id="rId3" w:type="default"/>
      <w:footerReference r:id="rId4" w:type="even"/>
      <w:footnotePr>
        <w:numFmt w:val="decimalEnclosedCircleChinese"/>
        <w:numRestart w:val="eachPage"/>
      </w:footnotePr>
      <w:pgSz w:w="11906" w:h="16838"/>
      <w:pgMar w:top="1247" w:right="1701" w:bottom="1247" w:left="1701" w:header="851" w:footer="992" w:gutter="0"/>
      <w:cols w:space="425" w:num="1"/>
      <w:docGrid w:linePitch="3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615E9">
    <w:pPr>
      <w:pStyle w:val="12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3</w:t>
    </w:r>
    <w:r>
      <w:rPr>
        <w:rStyle w:val="21"/>
      </w:rPr>
      <w:fldChar w:fldCharType="end"/>
    </w:r>
  </w:p>
  <w:p w14:paraId="56FCEE5A">
    <w:pPr>
      <w:pStyle w:val="1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9EE19">
    <w:pPr>
      <w:pStyle w:val="12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1</w:t>
    </w:r>
    <w:r>
      <w:rPr>
        <w:rStyle w:val="21"/>
      </w:rPr>
      <w:fldChar w:fldCharType="end"/>
    </w:r>
  </w:p>
  <w:p w14:paraId="07D8322F">
    <w:pPr>
      <w:pStyle w:val="1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S1tDA0tDCwMDIztLRQ0lEKTi0uzszPAykwrAUAiS37gywAAAA="/>
    <w:docVar w:name="commondata" w:val="eyJoZGlkIjoiMjE4ZWRjNGM5NGRmNGUyMDUxNzgzZGI5MjM4ZWFmZGEifQ=="/>
  </w:docVars>
  <w:rsids>
    <w:rsidRoot w:val="00182497"/>
    <w:rsid w:val="000352AC"/>
    <w:rsid w:val="00043EEF"/>
    <w:rsid w:val="0005264A"/>
    <w:rsid w:val="0005376F"/>
    <w:rsid w:val="00056DC7"/>
    <w:rsid w:val="00075F4C"/>
    <w:rsid w:val="00080351"/>
    <w:rsid w:val="000A1933"/>
    <w:rsid w:val="000A4B8D"/>
    <w:rsid w:val="000B0304"/>
    <w:rsid w:val="000D12E0"/>
    <w:rsid w:val="001214D0"/>
    <w:rsid w:val="00145848"/>
    <w:rsid w:val="00151C8B"/>
    <w:rsid w:val="00154586"/>
    <w:rsid w:val="0015465B"/>
    <w:rsid w:val="001750F0"/>
    <w:rsid w:val="00182497"/>
    <w:rsid w:val="00191923"/>
    <w:rsid w:val="001A36DD"/>
    <w:rsid w:val="001E2521"/>
    <w:rsid w:val="00227900"/>
    <w:rsid w:val="00251AAE"/>
    <w:rsid w:val="00253DA0"/>
    <w:rsid w:val="00261A0E"/>
    <w:rsid w:val="0026283B"/>
    <w:rsid w:val="00271364"/>
    <w:rsid w:val="00294E8E"/>
    <w:rsid w:val="002C2BD3"/>
    <w:rsid w:val="002D3E63"/>
    <w:rsid w:val="002E6135"/>
    <w:rsid w:val="002F5C6F"/>
    <w:rsid w:val="0030265B"/>
    <w:rsid w:val="00307879"/>
    <w:rsid w:val="00313B6D"/>
    <w:rsid w:val="00314649"/>
    <w:rsid w:val="003159D6"/>
    <w:rsid w:val="0032305D"/>
    <w:rsid w:val="00342F64"/>
    <w:rsid w:val="003444D8"/>
    <w:rsid w:val="00352B05"/>
    <w:rsid w:val="0036266F"/>
    <w:rsid w:val="003669D4"/>
    <w:rsid w:val="003713B5"/>
    <w:rsid w:val="00371DAD"/>
    <w:rsid w:val="00380060"/>
    <w:rsid w:val="00387A6B"/>
    <w:rsid w:val="00393D18"/>
    <w:rsid w:val="003A3225"/>
    <w:rsid w:val="003A32EC"/>
    <w:rsid w:val="003B6ADD"/>
    <w:rsid w:val="003C56C8"/>
    <w:rsid w:val="003D1E8C"/>
    <w:rsid w:val="0041635E"/>
    <w:rsid w:val="004234D2"/>
    <w:rsid w:val="00444F9E"/>
    <w:rsid w:val="00484AD8"/>
    <w:rsid w:val="004B5B79"/>
    <w:rsid w:val="004E57A4"/>
    <w:rsid w:val="00503B41"/>
    <w:rsid w:val="0050554B"/>
    <w:rsid w:val="00532997"/>
    <w:rsid w:val="00542B00"/>
    <w:rsid w:val="0054769F"/>
    <w:rsid w:val="00553B26"/>
    <w:rsid w:val="005659CC"/>
    <w:rsid w:val="00584850"/>
    <w:rsid w:val="005A6729"/>
    <w:rsid w:val="005A7CED"/>
    <w:rsid w:val="005C45E8"/>
    <w:rsid w:val="005D1070"/>
    <w:rsid w:val="005F1FAB"/>
    <w:rsid w:val="005F3797"/>
    <w:rsid w:val="005F47A3"/>
    <w:rsid w:val="00634399"/>
    <w:rsid w:val="006375C5"/>
    <w:rsid w:val="00647224"/>
    <w:rsid w:val="00652E95"/>
    <w:rsid w:val="006944E2"/>
    <w:rsid w:val="006B20FA"/>
    <w:rsid w:val="006E634D"/>
    <w:rsid w:val="006F6D21"/>
    <w:rsid w:val="007321E9"/>
    <w:rsid w:val="00771EA7"/>
    <w:rsid w:val="007740CB"/>
    <w:rsid w:val="007822DE"/>
    <w:rsid w:val="00787EB2"/>
    <w:rsid w:val="007A0D17"/>
    <w:rsid w:val="007B3C6D"/>
    <w:rsid w:val="007D14BD"/>
    <w:rsid w:val="00804AFE"/>
    <w:rsid w:val="00827A35"/>
    <w:rsid w:val="00831C73"/>
    <w:rsid w:val="00854A52"/>
    <w:rsid w:val="00855B34"/>
    <w:rsid w:val="00893ED1"/>
    <w:rsid w:val="008A492A"/>
    <w:rsid w:val="008E65EF"/>
    <w:rsid w:val="008F1EF2"/>
    <w:rsid w:val="008F2D1C"/>
    <w:rsid w:val="00903A47"/>
    <w:rsid w:val="009153F7"/>
    <w:rsid w:val="0092675D"/>
    <w:rsid w:val="00962AC3"/>
    <w:rsid w:val="00962D3D"/>
    <w:rsid w:val="009667B9"/>
    <w:rsid w:val="0097038B"/>
    <w:rsid w:val="009705C7"/>
    <w:rsid w:val="0097132B"/>
    <w:rsid w:val="009729D1"/>
    <w:rsid w:val="009765BD"/>
    <w:rsid w:val="00994A4C"/>
    <w:rsid w:val="009F61D6"/>
    <w:rsid w:val="00A6551C"/>
    <w:rsid w:val="00A70B1C"/>
    <w:rsid w:val="00A856FE"/>
    <w:rsid w:val="00A85C91"/>
    <w:rsid w:val="00B320DE"/>
    <w:rsid w:val="00B57448"/>
    <w:rsid w:val="00B72592"/>
    <w:rsid w:val="00B77030"/>
    <w:rsid w:val="00B83925"/>
    <w:rsid w:val="00BD1623"/>
    <w:rsid w:val="00BE3BC1"/>
    <w:rsid w:val="00BE5C39"/>
    <w:rsid w:val="00C13F38"/>
    <w:rsid w:val="00C70C12"/>
    <w:rsid w:val="00CA26A6"/>
    <w:rsid w:val="00CC247F"/>
    <w:rsid w:val="00CC7ECC"/>
    <w:rsid w:val="00CE24B0"/>
    <w:rsid w:val="00CE796A"/>
    <w:rsid w:val="00CF6FE7"/>
    <w:rsid w:val="00D0404A"/>
    <w:rsid w:val="00D27D24"/>
    <w:rsid w:val="00D517C9"/>
    <w:rsid w:val="00D60037"/>
    <w:rsid w:val="00D63ADD"/>
    <w:rsid w:val="00DA34D1"/>
    <w:rsid w:val="00DA6E58"/>
    <w:rsid w:val="00DD56DF"/>
    <w:rsid w:val="00E370C3"/>
    <w:rsid w:val="00E40C48"/>
    <w:rsid w:val="00E45161"/>
    <w:rsid w:val="00E474AD"/>
    <w:rsid w:val="00E501A0"/>
    <w:rsid w:val="00E57568"/>
    <w:rsid w:val="00E91439"/>
    <w:rsid w:val="00EB274A"/>
    <w:rsid w:val="00EC1F5A"/>
    <w:rsid w:val="00EC573E"/>
    <w:rsid w:val="00ED0508"/>
    <w:rsid w:val="00ED0783"/>
    <w:rsid w:val="00F02F46"/>
    <w:rsid w:val="00F168D2"/>
    <w:rsid w:val="00F50FB8"/>
    <w:rsid w:val="00F53168"/>
    <w:rsid w:val="00F55CC1"/>
    <w:rsid w:val="00F633C8"/>
    <w:rsid w:val="00F83994"/>
    <w:rsid w:val="00F83B7B"/>
    <w:rsid w:val="00F8432E"/>
    <w:rsid w:val="00F93D23"/>
    <w:rsid w:val="00F95DF1"/>
    <w:rsid w:val="00FA6839"/>
    <w:rsid w:val="00FB2487"/>
    <w:rsid w:val="00FC09B4"/>
    <w:rsid w:val="00FD0F1E"/>
    <w:rsid w:val="1346753E"/>
    <w:rsid w:val="14865F06"/>
    <w:rsid w:val="3B506CF8"/>
    <w:rsid w:val="3F3B0EC9"/>
    <w:rsid w:val="491834FB"/>
    <w:rsid w:val="6925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31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32"/>
    <w:semiHidden/>
    <w:unhideWhenUsed/>
    <w:qFormat/>
    <w:uiPriority w:val="99"/>
    <w:pPr>
      <w:jc w:val="left"/>
    </w:pPr>
  </w:style>
  <w:style w:type="paragraph" w:styleId="6">
    <w:name w:val="Body Text"/>
    <w:basedOn w:val="1"/>
    <w:qFormat/>
    <w:uiPriority w:val="0"/>
    <w:rPr>
      <w:rFonts w:ascii="宋体"/>
      <w:sz w:val="24"/>
      <w:szCs w:val="22"/>
    </w:rPr>
  </w:style>
  <w:style w:type="paragraph" w:styleId="7">
    <w:name w:val="Body Text Indent"/>
    <w:basedOn w:val="1"/>
    <w:qFormat/>
    <w:uiPriority w:val="0"/>
    <w:pPr>
      <w:ind w:firstLine="420" w:firstLineChars="200"/>
    </w:pPr>
  </w:style>
  <w:style w:type="paragraph" w:styleId="8">
    <w:name w:val="Block Text"/>
    <w:basedOn w:val="1"/>
    <w:qFormat/>
    <w:uiPriority w:val="0"/>
    <w:pPr>
      <w:spacing w:line="380" w:lineRule="exact"/>
      <w:ind w:left="420" w:leftChars="200" w:right="420" w:rightChars="200" w:firstLine="482"/>
    </w:pPr>
    <w:rPr>
      <w:rFonts w:ascii="楷体_GB2312" w:hAnsi="华文楷体" w:eastAsia="楷体_GB2312"/>
      <w:sz w:val="18"/>
      <w:szCs w:val="18"/>
    </w:r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Body Text Indent 2"/>
    <w:basedOn w:val="1"/>
    <w:qFormat/>
    <w:uiPriority w:val="0"/>
    <w:pPr>
      <w:ind w:firstLine="435"/>
    </w:pPr>
    <w:rPr>
      <w:sz w:val="24"/>
    </w:rPr>
  </w:style>
  <w:style w:type="paragraph" w:styleId="11">
    <w:name w:val="Balloon Text"/>
    <w:basedOn w:val="1"/>
    <w:link w:val="34"/>
    <w:semiHidden/>
    <w:unhideWhenUsed/>
    <w:uiPriority w:val="99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Indent 3"/>
    <w:basedOn w:val="1"/>
    <w:qFormat/>
    <w:uiPriority w:val="0"/>
    <w:pPr>
      <w:spacing w:line="380" w:lineRule="exact"/>
      <w:ind w:right="-21" w:rightChars="-10" w:firstLine="360" w:firstLineChars="200"/>
    </w:pPr>
    <w:rPr>
      <w:rFonts w:ascii="楷体_GB2312" w:hAnsi="华文楷体" w:eastAsia="楷体_GB2312"/>
      <w:sz w:val="18"/>
      <w:szCs w:val="18"/>
    </w:rPr>
  </w:style>
  <w:style w:type="paragraph" w:styleId="15">
    <w:name w:val="Body Text 2"/>
    <w:basedOn w:val="1"/>
    <w:qFormat/>
    <w:uiPriority w:val="0"/>
    <w:pPr>
      <w:spacing w:line="380" w:lineRule="exact"/>
      <w:ind w:right="-21" w:rightChars="-10"/>
    </w:pPr>
    <w:rPr>
      <w:rFonts w:ascii="楷体_GB2312" w:hAnsi="华文楷体" w:eastAsia="楷体_GB2312"/>
      <w:sz w:val="18"/>
      <w:szCs w:val="18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7">
    <w:name w:val="annotation subject"/>
    <w:basedOn w:val="5"/>
    <w:next w:val="5"/>
    <w:link w:val="33"/>
    <w:semiHidden/>
    <w:unhideWhenUsed/>
    <w:qFormat/>
    <w:uiPriority w:val="99"/>
    <w:rPr>
      <w:b/>
      <w:bCs/>
    </w:rPr>
  </w:style>
  <w:style w:type="character" w:styleId="20">
    <w:name w:val="Strong"/>
    <w:qFormat/>
    <w:uiPriority w:val="0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character" w:styleId="23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customStyle="1" w:styleId="24">
    <w:name w:val="oblog_text"/>
    <w:basedOn w:val="19"/>
    <w:qFormat/>
    <w:uiPriority w:val="0"/>
  </w:style>
  <w:style w:type="paragraph" w:customStyle="1" w:styleId="25">
    <w:name w:val="普通 (Web)"/>
    <w:basedOn w:val="1"/>
    <w:qFormat/>
    <w:uiPriority w:val="0"/>
    <w:pPr>
      <w:widowControl/>
      <w:spacing w:before="102" w:after="102" w:line="351" w:lineRule="atLeast"/>
      <w:ind w:firstLine="419"/>
      <w:jc w:val="left"/>
      <w:textAlignment w:val="baseline"/>
    </w:pPr>
    <w:rPr>
      <w:rFonts w:ascii="宋体"/>
      <w:color w:val="000000"/>
      <w:kern w:val="0"/>
      <w:sz w:val="24"/>
      <w:szCs w:val="20"/>
      <w:u w:color="000000"/>
    </w:rPr>
  </w:style>
  <w:style w:type="character" w:customStyle="1" w:styleId="26">
    <w:name w:val="ll1"/>
    <w:basedOn w:val="19"/>
    <w:qFormat/>
    <w:uiPriority w:val="0"/>
  </w:style>
  <w:style w:type="paragraph" w:customStyle="1" w:styleId="27">
    <w:name w:val="样式5"/>
    <w:basedOn w:val="1"/>
    <w:qFormat/>
    <w:uiPriority w:val="0"/>
    <w:pPr>
      <w:spacing w:line="360" w:lineRule="auto"/>
      <w:ind w:firstLine="482"/>
    </w:pPr>
    <w:rPr>
      <w:rFonts w:ascii="Arial" w:hAnsi="Arial" w:eastAsia="楷体_GB2312"/>
      <w:sz w:val="24"/>
    </w:rPr>
  </w:style>
  <w:style w:type="character" w:customStyle="1" w:styleId="28">
    <w:name w:val="content1"/>
    <w:basedOn w:val="19"/>
    <w:qFormat/>
    <w:uiPriority w:val="0"/>
  </w:style>
  <w:style w:type="character" w:customStyle="1" w:styleId="29">
    <w:name w:val="页眉 字符"/>
    <w:link w:val="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styleId="30">
    <w:name w:val="List Paragraph"/>
    <w:basedOn w:val="1"/>
    <w:qFormat/>
    <w:uiPriority w:val="0"/>
    <w:pPr>
      <w:ind w:firstLine="420" w:firstLineChars="200"/>
    </w:pPr>
  </w:style>
  <w:style w:type="character" w:customStyle="1" w:styleId="31">
    <w:name w:val="文档结构图 字符"/>
    <w:basedOn w:val="19"/>
    <w:link w:val="4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32">
    <w:name w:val="批注文字 字符"/>
    <w:basedOn w:val="19"/>
    <w:link w:val="5"/>
    <w:semiHidden/>
    <w:qFormat/>
    <w:uiPriority w:val="99"/>
    <w:rPr>
      <w:kern w:val="2"/>
      <w:sz w:val="21"/>
      <w:szCs w:val="24"/>
    </w:rPr>
  </w:style>
  <w:style w:type="character" w:customStyle="1" w:styleId="33">
    <w:name w:val="批注主题 字符"/>
    <w:basedOn w:val="32"/>
    <w:link w:val="17"/>
    <w:semiHidden/>
    <w:qFormat/>
    <w:uiPriority w:val="99"/>
    <w:rPr>
      <w:b/>
      <w:bCs/>
      <w:kern w:val="2"/>
      <w:sz w:val="21"/>
      <w:szCs w:val="24"/>
    </w:rPr>
  </w:style>
  <w:style w:type="character" w:customStyle="1" w:styleId="34">
    <w:name w:val="批注框文本 字符"/>
    <w:basedOn w:val="19"/>
    <w:link w:val="11"/>
    <w:semiHidden/>
    <w:qFormat/>
    <w:uiPriority w:val="99"/>
    <w:rPr>
      <w:kern w:val="2"/>
      <w:sz w:val="18"/>
      <w:szCs w:val="18"/>
    </w:rPr>
  </w:style>
  <w:style w:type="paragraph" w:customStyle="1" w:styleId="3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6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2282</Words>
  <Characters>2296</Characters>
  <Lines>16</Lines>
  <Paragraphs>4</Paragraphs>
  <TotalTime>7</TotalTime>
  <ScaleCrop>false</ScaleCrop>
  <LinksUpToDate>false</LinksUpToDate>
  <CharactersWithSpaces>2318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2025-07-19T23:49:00Z</dcterms:created>
  <dc:creator>报名</dc:creator>
  <cp:lastModifiedBy>公公</cp:lastModifiedBy>
  <cp:lastPrinted>2017-11-23T01:32:00Z</cp:lastPrinted>
  <dcterms:modified xsi:type="dcterms:W3CDTF">2025-07-20T15:16:06Z</dcterms:modified>
  <dc:title>全日制攻读教育硕士专业学位入学考试大纲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BD7E8B3027F545C49390555FC1856D32_13</vt:lpwstr>
  </property>
  <property fmtid="{D5CDD505-2E9C-101B-9397-08002B2CF9AE}" pid="4" name="KSOTemplateDocerSaveRecord">
    <vt:lpwstr>eyJoZGlkIjoiNDY0YWRmYmIzODMzOWFhYTMwZDk1NjQzN2ExMGNkNjQiLCJ1c2VySWQiOiI0MTMwNjE0ODgifQ==</vt:lpwstr>
  </property>
</Properties>
</file>